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B83E21" w14:textId="77777777" w:rsidR="005D74E1" w:rsidRDefault="005D74E1" w:rsidP="005D74E1">
      <w:pPr>
        <w:spacing w:after="0" w:line="220" w:lineRule="exact"/>
        <w:ind w:right="-660"/>
        <w:rPr>
          <w:rFonts w:ascii="Literata" w:eastAsia="Literata" w:hAnsi="Literata" w:cs="Literata"/>
          <w:b/>
          <w:bCs/>
          <w:color w:val="2F3031"/>
          <w:sz w:val="4"/>
          <w:szCs w:val="4"/>
        </w:rPr>
      </w:pPr>
      <w:bookmarkStart w:id="0" w:name="_Hlk201570584"/>
    </w:p>
    <w:p w14:paraId="2C3483CE" w14:textId="77777777" w:rsidR="005D74E1" w:rsidRDefault="005D74E1" w:rsidP="005D74E1">
      <w:pPr>
        <w:spacing w:before="240" w:line="276" w:lineRule="auto"/>
        <w:ind w:left="-426" w:right="-660" w:firstLine="426"/>
        <w:jc w:val="both"/>
        <w:rPr>
          <w:rFonts w:ascii="Literata" w:eastAsia="Literata" w:hAnsi="Literata" w:cs="Literata"/>
          <w:b/>
          <w:bCs/>
          <w:color w:val="2F3031"/>
          <w:sz w:val="20"/>
          <w:szCs w:val="20"/>
        </w:rPr>
      </w:pPr>
    </w:p>
    <w:tbl>
      <w:tblPr>
        <w:tblStyle w:val="Tabladecuadrcula6concolores-nfasis6"/>
        <w:tblpPr w:leftFromText="141" w:rightFromText="141" w:vertAnchor="text" w:horzAnchor="margin" w:tblpXSpec="center" w:tblpY="127"/>
        <w:tblW w:w="0" w:type="auto"/>
        <w:tblLook w:val="04A0" w:firstRow="1" w:lastRow="0" w:firstColumn="1" w:lastColumn="0" w:noHBand="0" w:noVBand="1"/>
      </w:tblPr>
      <w:tblGrid>
        <w:gridCol w:w="3766"/>
        <w:gridCol w:w="3766"/>
      </w:tblGrid>
      <w:tr w:rsidR="005D74E1" w14:paraId="693E3FEA" w14:textId="77777777" w:rsidTr="005D74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6" w:type="dxa"/>
          </w:tcPr>
          <w:p w14:paraId="75B14D93" w14:textId="77777777" w:rsidR="005D74E1" w:rsidRDefault="005D74E1" w:rsidP="0092573E">
            <w:pPr>
              <w:spacing w:before="240" w:line="276" w:lineRule="auto"/>
              <w:ind w:right="-660"/>
              <w:jc w:val="center"/>
              <w:rPr>
                <w:rFonts w:ascii="Literata" w:eastAsia="Literata" w:hAnsi="Literata" w:cs="Literata"/>
                <w:color w:val="2F3031"/>
                <w:sz w:val="20"/>
                <w:szCs w:val="20"/>
              </w:rPr>
            </w:pPr>
            <w:r>
              <w:rPr>
                <w:rFonts w:ascii="Literata" w:eastAsia="Literata" w:hAnsi="Literata" w:cs="Literata"/>
                <w:color w:val="2F3031"/>
                <w:sz w:val="20"/>
                <w:szCs w:val="20"/>
              </w:rPr>
              <w:t>Reporte</w:t>
            </w:r>
          </w:p>
        </w:tc>
        <w:tc>
          <w:tcPr>
            <w:tcW w:w="3766" w:type="dxa"/>
          </w:tcPr>
          <w:p w14:paraId="2DF9F524" w14:textId="19361B15" w:rsidR="005D74E1" w:rsidRDefault="005D74E1" w:rsidP="00C63A9A">
            <w:pPr>
              <w:spacing w:before="240" w:line="276" w:lineRule="auto"/>
              <w:ind w:right="-6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iterata" w:eastAsia="Literata" w:hAnsi="Literata" w:cs="Literata"/>
                <w:color w:val="2F3031"/>
                <w:sz w:val="20"/>
                <w:szCs w:val="20"/>
              </w:rPr>
            </w:pPr>
            <w:r>
              <w:rPr>
                <w:rFonts w:ascii="Literata" w:eastAsia="Literata" w:hAnsi="Literata" w:cs="Literata"/>
                <w:color w:val="2F3031"/>
                <w:sz w:val="20"/>
                <w:szCs w:val="20"/>
              </w:rPr>
              <w:t xml:space="preserve">Acumulado </w:t>
            </w:r>
            <w:r w:rsidR="00E62ECF">
              <w:rPr>
                <w:rFonts w:ascii="Literata" w:eastAsia="Literata" w:hAnsi="Literata" w:cs="Literata"/>
                <w:color w:val="2F3031"/>
                <w:sz w:val="20"/>
                <w:szCs w:val="20"/>
              </w:rPr>
              <w:t>a</w:t>
            </w:r>
            <w:r w:rsidR="00E62ECF" w:rsidRPr="008B2310">
              <w:rPr>
                <w:rFonts w:ascii="Literata" w:eastAsia="Literata" w:hAnsi="Literata" w:cs="Literata"/>
                <w:color w:val="F063FB"/>
                <w:sz w:val="20"/>
                <w:szCs w:val="20"/>
              </w:rPr>
              <w:t xml:space="preserve"> </w:t>
            </w:r>
            <w:r w:rsidR="00AD7D54">
              <w:rPr>
                <w:rFonts w:ascii="Literata" w:eastAsia="Literata" w:hAnsi="Literata" w:cs="Literata"/>
                <w:color w:val="F063FB"/>
                <w:sz w:val="20"/>
                <w:szCs w:val="20"/>
              </w:rPr>
              <w:t>Mayo</w:t>
            </w:r>
            <w:r w:rsidR="00C63A9A">
              <w:rPr>
                <w:rFonts w:ascii="Literata" w:eastAsia="Literata" w:hAnsi="Literata" w:cs="Literata"/>
                <w:color w:val="F063FB"/>
                <w:sz w:val="20"/>
                <w:szCs w:val="20"/>
              </w:rPr>
              <w:t xml:space="preserve"> 2026</w:t>
            </w:r>
          </w:p>
        </w:tc>
      </w:tr>
      <w:tr w:rsidR="005D74E1" w14:paraId="39051331" w14:textId="77777777" w:rsidTr="005D7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6" w:type="dxa"/>
          </w:tcPr>
          <w:p w14:paraId="1426EC0C" w14:textId="77777777" w:rsidR="005D74E1" w:rsidRPr="008B2310" w:rsidRDefault="005D74E1" w:rsidP="0092573E">
            <w:pPr>
              <w:spacing w:before="240" w:line="276" w:lineRule="auto"/>
              <w:ind w:right="-660"/>
              <w:jc w:val="both"/>
              <w:rPr>
                <w:rFonts w:ascii="Literata" w:eastAsia="Literata" w:hAnsi="Literata" w:cs="Literata"/>
                <w:b w:val="0"/>
                <w:bCs w:val="0"/>
                <w:color w:val="2F3031"/>
                <w:sz w:val="20"/>
                <w:szCs w:val="20"/>
              </w:rPr>
            </w:pPr>
            <w:r w:rsidRPr="008B2310">
              <w:rPr>
                <w:rFonts w:ascii="Literata" w:eastAsia="Literata" w:hAnsi="Literata" w:cs="Literata"/>
                <w:b w:val="0"/>
                <w:bCs w:val="0"/>
                <w:color w:val="2F3031"/>
                <w:sz w:val="20"/>
                <w:szCs w:val="20"/>
              </w:rPr>
              <w:t>Total, de Servicios de Atención</w:t>
            </w:r>
          </w:p>
        </w:tc>
        <w:tc>
          <w:tcPr>
            <w:tcW w:w="3766" w:type="dxa"/>
          </w:tcPr>
          <w:p w14:paraId="343A3B63" w14:textId="4300EFB1" w:rsidR="005D74E1" w:rsidRPr="008B2310" w:rsidRDefault="00AD7D54" w:rsidP="0092573E">
            <w:pPr>
              <w:spacing w:before="240" w:line="276" w:lineRule="auto"/>
              <w:ind w:right="-6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iterata" w:eastAsia="Literata" w:hAnsi="Literata" w:cs="Literata"/>
                <w:b/>
                <w:bCs/>
                <w:color w:val="2F3031"/>
                <w:sz w:val="20"/>
                <w:szCs w:val="20"/>
              </w:rPr>
            </w:pPr>
            <w:r>
              <w:rPr>
                <w:rFonts w:ascii="Literata" w:eastAsia="Literata" w:hAnsi="Literata" w:cs="Literata"/>
                <w:b/>
                <w:bCs/>
                <w:color w:val="2F3031"/>
                <w:sz w:val="20"/>
                <w:szCs w:val="20"/>
              </w:rPr>
              <w:t>2327</w:t>
            </w:r>
          </w:p>
        </w:tc>
      </w:tr>
      <w:tr w:rsidR="005D74E1" w14:paraId="7FED3631" w14:textId="77777777" w:rsidTr="005D74E1">
        <w:trPr>
          <w:trHeight w:val="8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6" w:type="dxa"/>
          </w:tcPr>
          <w:p w14:paraId="12BE0A8E" w14:textId="77777777" w:rsidR="005D74E1" w:rsidRDefault="005D74E1" w:rsidP="0092573E">
            <w:pPr>
              <w:spacing w:before="240" w:line="276" w:lineRule="auto"/>
              <w:ind w:right="-660"/>
              <w:jc w:val="center"/>
              <w:rPr>
                <w:rFonts w:ascii="Literata" w:eastAsia="Literata" w:hAnsi="Literata" w:cs="Literata"/>
                <w:color w:val="2F3031"/>
                <w:sz w:val="20"/>
                <w:szCs w:val="20"/>
              </w:rPr>
            </w:pPr>
            <w:r>
              <w:rPr>
                <w:rFonts w:ascii="Literata" w:eastAsia="Literata" w:hAnsi="Literata" w:cs="Literata"/>
                <w:color w:val="2F3031"/>
                <w:sz w:val="20"/>
                <w:szCs w:val="20"/>
              </w:rPr>
              <w:t>Total</w:t>
            </w:r>
          </w:p>
        </w:tc>
        <w:tc>
          <w:tcPr>
            <w:tcW w:w="3766" w:type="dxa"/>
          </w:tcPr>
          <w:p w14:paraId="1FA7B591" w14:textId="2A3D7D67" w:rsidR="005D74E1" w:rsidRDefault="00AD7D54" w:rsidP="0092573E">
            <w:pPr>
              <w:spacing w:before="240" w:line="276" w:lineRule="auto"/>
              <w:ind w:right="-6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iterata" w:eastAsia="Literata" w:hAnsi="Literata" w:cs="Literata"/>
                <w:color w:val="2F3031"/>
                <w:sz w:val="20"/>
                <w:szCs w:val="20"/>
              </w:rPr>
            </w:pPr>
            <w:r>
              <w:rPr>
                <w:rFonts w:ascii="Literata" w:eastAsia="Literata" w:hAnsi="Literata" w:cs="Literata"/>
                <w:b/>
                <w:bCs/>
                <w:color w:val="2F3031"/>
                <w:sz w:val="20"/>
                <w:szCs w:val="20"/>
              </w:rPr>
              <w:t>2327</w:t>
            </w:r>
            <w:bookmarkStart w:id="1" w:name="_GoBack"/>
            <w:bookmarkEnd w:id="1"/>
          </w:p>
        </w:tc>
      </w:tr>
    </w:tbl>
    <w:p w14:paraId="4A44F0AF" w14:textId="77777777" w:rsidR="005D74E1" w:rsidRDefault="005D74E1" w:rsidP="005D74E1">
      <w:pPr>
        <w:spacing w:before="240" w:line="276" w:lineRule="auto"/>
        <w:ind w:left="-426" w:right="-660" w:firstLine="426"/>
        <w:jc w:val="both"/>
        <w:rPr>
          <w:rFonts w:ascii="Literata" w:eastAsia="Literata" w:hAnsi="Literata" w:cs="Literata"/>
          <w:b/>
          <w:bCs/>
          <w:color w:val="2F3031"/>
          <w:sz w:val="20"/>
          <w:szCs w:val="20"/>
        </w:rPr>
      </w:pPr>
    </w:p>
    <w:p w14:paraId="51D23F37" w14:textId="77777777" w:rsidR="005D74E1" w:rsidRDefault="005D74E1" w:rsidP="005D74E1">
      <w:pPr>
        <w:spacing w:before="240" w:line="276" w:lineRule="auto"/>
        <w:ind w:left="-426" w:right="-660" w:firstLine="426"/>
        <w:jc w:val="both"/>
        <w:rPr>
          <w:rFonts w:ascii="Literata" w:eastAsia="Literata" w:hAnsi="Literata" w:cs="Literata"/>
          <w:b/>
          <w:bCs/>
          <w:color w:val="2F3031"/>
          <w:sz w:val="20"/>
          <w:szCs w:val="20"/>
        </w:rPr>
      </w:pPr>
    </w:p>
    <w:p w14:paraId="09D0126D" w14:textId="77777777" w:rsidR="005D74E1" w:rsidRDefault="005D74E1" w:rsidP="005D74E1">
      <w:pPr>
        <w:spacing w:before="240" w:line="276" w:lineRule="auto"/>
        <w:ind w:left="-426" w:right="-660" w:firstLine="426"/>
        <w:jc w:val="both"/>
        <w:rPr>
          <w:rFonts w:ascii="Literata" w:eastAsia="Literata" w:hAnsi="Literata" w:cs="Literata"/>
          <w:b/>
          <w:bCs/>
          <w:color w:val="2F3031"/>
          <w:sz w:val="20"/>
          <w:szCs w:val="20"/>
        </w:rPr>
      </w:pPr>
    </w:p>
    <w:p w14:paraId="0E5F933A" w14:textId="77777777" w:rsidR="005D74E1" w:rsidRDefault="005D74E1" w:rsidP="005D74E1">
      <w:pPr>
        <w:spacing w:before="240" w:line="276" w:lineRule="auto"/>
        <w:ind w:left="-426" w:right="-660" w:firstLine="426"/>
        <w:jc w:val="both"/>
        <w:rPr>
          <w:rFonts w:ascii="Literata" w:eastAsia="Literata" w:hAnsi="Literata" w:cs="Literata"/>
          <w:b/>
          <w:bCs/>
          <w:color w:val="2F3031"/>
          <w:sz w:val="20"/>
          <w:szCs w:val="20"/>
        </w:rPr>
      </w:pPr>
    </w:p>
    <w:p w14:paraId="039FD152" w14:textId="77777777" w:rsidR="005D74E1" w:rsidRDefault="005D74E1" w:rsidP="005D74E1">
      <w:pPr>
        <w:spacing w:before="240" w:line="276" w:lineRule="auto"/>
        <w:ind w:left="-426" w:right="-660" w:firstLine="426"/>
        <w:jc w:val="both"/>
        <w:rPr>
          <w:rFonts w:ascii="Literata" w:eastAsia="Literata" w:hAnsi="Literata" w:cs="Literata"/>
          <w:b/>
          <w:bCs/>
          <w:color w:val="2F3031"/>
          <w:sz w:val="20"/>
          <w:szCs w:val="20"/>
        </w:rPr>
      </w:pPr>
    </w:p>
    <w:p w14:paraId="252DE193" w14:textId="77777777" w:rsidR="005D74E1" w:rsidRDefault="005D74E1" w:rsidP="005D74E1">
      <w:pPr>
        <w:spacing w:before="240" w:line="276" w:lineRule="auto"/>
        <w:ind w:left="-426" w:right="-660" w:firstLine="426"/>
        <w:jc w:val="both"/>
        <w:rPr>
          <w:rFonts w:ascii="Literata" w:eastAsia="Literata" w:hAnsi="Literata" w:cs="Literata"/>
          <w:b/>
          <w:bCs/>
          <w:color w:val="2F3031"/>
          <w:sz w:val="20"/>
          <w:szCs w:val="20"/>
        </w:rPr>
      </w:pPr>
    </w:p>
    <w:p w14:paraId="6C339360" w14:textId="77777777" w:rsidR="005D74E1" w:rsidRDefault="005D74E1" w:rsidP="005D74E1">
      <w:pPr>
        <w:spacing w:before="240" w:after="120" w:line="276" w:lineRule="auto"/>
        <w:ind w:left="-425" w:right="-658" w:firstLine="426"/>
        <w:jc w:val="both"/>
        <w:rPr>
          <w:rFonts w:ascii="Literata" w:eastAsia="Literata" w:hAnsi="Literata" w:cs="Literata"/>
          <w:color w:val="2F3031"/>
          <w:sz w:val="20"/>
          <w:szCs w:val="20"/>
        </w:rPr>
      </w:pPr>
    </w:p>
    <w:p w14:paraId="11A9B4F3" w14:textId="77777777" w:rsidR="005D74E1" w:rsidRDefault="005D74E1" w:rsidP="005D74E1">
      <w:pPr>
        <w:spacing w:after="120" w:line="276" w:lineRule="auto"/>
        <w:ind w:left="-425" w:right="-658" w:firstLine="284"/>
        <w:jc w:val="both"/>
        <w:rPr>
          <w:rFonts w:ascii="Literata" w:eastAsia="Literata" w:hAnsi="Literata" w:cs="Literata"/>
          <w:color w:val="2F3031"/>
          <w:sz w:val="20"/>
          <w:szCs w:val="20"/>
        </w:rPr>
      </w:pPr>
      <w:r w:rsidRPr="008B2310">
        <w:rPr>
          <w:rFonts w:ascii="Literata" w:eastAsia="Literata" w:hAnsi="Literata" w:cs="Literata"/>
          <w:color w:val="2F3031"/>
          <w:sz w:val="20"/>
          <w:szCs w:val="20"/>
        </w:rPr>
        <w:t>Fuente:</w:t>
      </w:r>
    </w:p>
    <w:p w14:paraId="368F977C" w14:textId="77777777" w:rsidR="005D74E1" w:rsidRDefault="005D74E1" w:rsidP="005D74E1">
      <w:pPr>
        <w:spacing w:after="120" w:line="276" w:lineRule="auto"/>
        <w:ind w:left="-425" w:right="-658"/>
        <w:jc w:val="both"/>
        <w:rPr>
          <w:rFonts w:ascii="Literata" w:eastAsia="Literata" w:hAnsi="Literata" w:cs="Literata"/>
          <w:color w:val="2F3031"/>
          <w:sz w:val="20"/>
          <w:szCs w:val="20"/>
        </w:rPr>
      </w:pPr>
      <w:r w:rsidRPr="008B2310">
        <w:rPr>
          <w:rFonts w:ascii="Literata" w:eastAsia="Literata" w:hAnsi="Literata" w:cs="Literata"/>
          <w:color w:val="2F3031"/>
          <w:sz w:val="20"/>
          <w:szCs w:val="20"/>
        </w:rPr>
        <w:t xml:space="preserve">Dirección </w:t>
      </w:r>
      <w:r>
        <w:rPr>
          <w:rFonts w:ascii="Literata" w:eastAsia="Literata" w:hAnsi="Literata" w:cs="Literata"/>
          <w:color w:val="2F3031"/>
          <w:sz w:val="20"/>
          <w:szCs w:val="20"/>
        </w:rPr>
        <w:t>General para una Vida Libre de Violencia de la Secretaría de las Mujeres e Igualdad Sustantiva (</w:t>
      </w:r>
      <w:proofErr w:type="spellStart"/>
      <w:r>
        <w:rPr>
          <w:rFonts w:ascii="Literata" w:eastAsia="Literata" w:hAnsi="Literata" w:cs="Literata"/>
          <w:color w:val="2F3031"/>
          <w:sz w:val="20"/>
          <w:szCs w:val="20"/>
        </w:rPr>
        <w:t>SeMujeres</w:t>
      </w:r>
      <w:proofErr w:type="spellEnd"/>
      <w:r>
        <w:rPr>
          <w:rFonts w:ascii="Literata" w:eastAsia="Literata" w:hAnsi="Literata" w:cs="Literata"/>
          <w:color w:val="2F3031"/>
          <w:sz w:val="20"/>
          <w:szCs w:val="20"/>
        </w:rPr>
        <w:t xml:space="preserve">). </w:t>
      </w:r>
    </w:p>
    <w:p w14:paraId="3DB33548" w14:textId="77777777" w:rsidR="005D74E1" w:rsidRDefault="005D74E1" w:rsidP="005D74E1">
      <w:pPr>
        <w:spacing w:after="0" w:line="276" w:lineRule="auto"/>
        <w:ind w:left="-426" w:right="-660" w:firstLine="284"/>
        <w:jc w:val="both"/>
        <w:rPr>
          <w:rFonts w:ascii="Literata" w:eastAsia="Literata" w:hAnsi="Literata" w:cs="Literata"/>
          <w:color w:val="2F3031"/>
          <w:sz w:val="20"/>
          <w:szCs w:val="20"/>
        </w:rPr>
      </w:pPr>
    </w:p>
    <w:p w14:paraId="1F0FDEB4" w14:textId="1ACE2909" w:rsidR="005D74E1" w:rsidRDefault="005D74E1" w:rsidP="005D74E1">
      <w:pPr>
        <w:spacing w:after="0" w:line="276" w:lineRule="auto"/>
        <w:ind w:left="-426" w:right="-660"/>
        <w:jc w:val="both"/>
        <w:rPr>
          <w:rFonts w:ascii="Literata" w:eastAsia="Literata" w:hAnsi="Literata" w:cs="Literata"/>
          <w:color w:val="2F3031"/>
          <w:sz w:val="20"/>
          <w:szCs w:val="20"/>
        </w:rPr>
      </w:pPr>
      <w:r w:rsidRPr="008B2310">
        <w:rPr>
          <w:rFonts w:ascii="Literata" w:eastAsia="Literata" w:hAnsi="Literata" w:cs="Literata"/>
          <w:color w:val="2F3031"/>
          <w:sz w:val="20"/>
          <w:szCs w:val="20"/>
        </w:rPr>
        <w:t xml:space="preserve">Este sujeto obligado si está facultado para generar la información requerida, se proporciona mensualmente Información estadística de atenciones otorgadas en materia jurídica, psicológica, trabajo social por parte de </w:t>
      </w:r>
      <w:r>
        <w:rPr>
          <w:rFonts w:ascii="Literata" w:eastAsia="Literata" w:hAnsi="Literata" w:cs="Literata"/>
          <w:color w:val="2F3031"/>
          <w:sz w:val="20"/>
          <w:szCs w:val="20"/>
        </w:rPr>
        <w:t>la Dirección General para una Vida Libre de Violencia</w:t>
      </w:r>
      <w:r w:rsidRPr="008B2310">
        <w:rPr>
          <w:rFonts w:ascii="Literata" w:eastAsia="Literata" w:hAnsi="Literata" w:cs="Literata"/>
          <w:color w:val="2F3031"/>
          <w:sz w:val="20"/>
          <w:szCs w:val="20"/>
        </w:rPr>
        <w:t>. Según sus atribuciones de conformidad con el</w:t>
      </w:r>
      <w:r>
        <w:rPr>
          <w:rFonts w:ascii="Literata" w:eastAsia="Literata" w:hAnsi="Literata" w:cs="Literata"/>
          <w:color w:val="2F3031"/>
          <w:sz w:val="20"/>
          <w:szCs w:val="20"/>
        </w:rPr>
        <w:t xml:space="preserve"> articulo 41 </w:t>
      </w:r>
      <w:proofErr w:type="spellStart"/>
      <w:r>
        <w:rPr>
          <w:rFonts w:ascii="Literata" w:eastAsia="Literata" w:hAnsi="Literata" w:cs="Literata"/>
          <w:color w:val="2F3031"/>
          <w:sz w:val="20"/>
          <w:szCs w:val="20"/>
        </w:rPr>
        <w:t>Quinquies</w:t>
      </w:r>
      <w:proofErr w:type="spellEnd"/>
      <w:r>
        <w:rPr>
          <w:rFonts w:ascii="Literata" w:eastAsia="Literata" w:hAnsi="Literata" w:cs="Literata"/>
          <w:color w:val="2F3031"/>
          <w:sz w:val="20"/>
          <w:szCs w:val="20"/>
        </w:rPr>
        <w:t xml:space="preserve"> de la Ley Orgánica de la Administración Pública del estado de San Luis Potosí en relación con el artículo 11, Fracción VIII y XI, del Reglamento </w:t>
      </w:r>
      <w:proofErr w:type="gramStart"/>
      <w:r>
        <w:rPr>
          <w:rFonts w:ascii="Literata" w:eastAsia="Literata" w:hAnsi="Literata" w:cs="Literata"/>
          <w:color w:val="2F3031"/>
          <w:sz w:val="20"/>
          <w:szCs w:val="20"/>
        </w:rPr>
        <w:t>Inter</w:t>
      </w:r>
      <w:r w:rsidR="00E62ECF">
        <w:rPr>
          <w:rFonts w:ascii="Literata" w:eastAsia="Literata" w:hAnsi="Literata" w:cs="Literata"/>
          <w:color w:val="2F3031"/>
          <w:sz w:val="20"/>
          <w:szCs w:val="20"/>
        </w:rPr>
        <w:t xml:space="preserve">ior </w:t>
      </w:r>
      <w:r>
        <w:rPr>
          <w:rFonts w:ascii="Literata" w:eastAsia="Literata" w:hAnsi="Literata" w:cs="Literata"/>
          <w:color w:val="2F3031"/>
          <w:sz w:val="20"/>
          <w:szCs w:val="20"/>
        </w:rPr>
        <w:t xml:space="preserve"> de</w:t>
      </w:r>
      <w:proofErr w:type="gramEnd"/>
      <w:r>
        <w:rPr>
          <w:rFonts w:ascii="Literata" w:eastAsia="Literata" w:hAnsi="Literata" w:cs="Literata"/>
          <w:color w:val="2F3031"/>
          <w:sz w:val="20"/>
          <w:szCs w:val="20"/>
        </w:rPr>
        <w:t xml:space="preserve"> la Secretaría de las Mujeres e Igualdad Sustantiva. </w:t>
      </w:r>
    </w:p>
    <w:p w14:paraId="3EDF672C" w14:textId="77777777" w:rsidR="005D74E1" w:rsidRDefault="005D74E1" w:rsidP="005D74E1">
      <w:pPr>
        <w:spacing w:after="0" w:line="276" w:lineRule="auto"/>
        <w:ind w:left="-426" w:right="-660"/>
        <w:jc w:val="both"/>
        <w:rPr>
          <w:rFonts w:ascii="Literata" w:eastAsia="Literata" w:hAnsi="Literata" w:cs="Literata"/>
          <w:color w:val="2F3031"/>
          <w:sz w:val="20"/>
          <w:szCs w:val="20"/>
        </w:rPr>
      </w:pPr>
    </w:p>
    <w:p w14:paraId="1B85DD47" w14:textId="77777777" w:rsidR="005D74E1" w:rsidRDefault="005D74E1" w:rsidP="005D74E1">
      <w:pPr>
        <w:spacing w:after="0" w:line="276" w:lineRule="auto"/>
        <w:ind w:left="-426" w:right="-660"/>
        <w:jc w:val="both"/>
        <w:rPr>
          <w:rFonts w:ascii="Literata" w:eastAsia="Literata" w:hAnsi="Literata" w:cs="Literata"/>
          <w:color w:val="2F3031"/>
          <w:sz w:val="20"/>
          <w:szCs w:val="20"/>
        </w:rPr>
      </w:pPr>
    </w:p>
    <w:p w14:paraId="79869B8C" w14:textId="77777777" w:rsidR="005D74E1" w:rsidRDefault="005D74E1" w:rsidP="005D74E1">
      <w:pPr>
        <w:spacing w:after="0" w:line="276" w:lineRule="auto"/>
        <w:ind w:left="-426" w:right="-660"/>
        <w:jc w:val="both"/>
        <w:rPr>
          <w:rFonts w:ascii="Literata" w:eastAsia="Literata" w:hAnsi="Literata" w:cs="Literata"/>
          <w:color w:val="2F3031"/>
          <w:sz w:val="20"/>
          <w:szCs w:val="20"/>
        </w:rPr>
      </w:pPr>
    </w:p>
    <w:p w14:paraId="3C0A30E3" w14:textId="77777777" w:rsidR="005D74E1" w:rsidRDefault="005D74E1" w:rsidP="005D74E1">
      <w:pPr>
        <w:spacing w:after="0" w:line="276" w:lineRule="auto"/>
        <w:ind w:left="-426" w:right="-660"/>
        <w:jc w:val="both"/>
        <w:rPr>
          <w:rFonts w:ascii="Literata" w:eastAsia="Literata" w:hAnsi="Literata" w:cs="Literata"/>
          <w:color w:val="2F3031"/>
          <w:sz w:val="20"/>
          <w:szCs w:val="20"/>
        </w:rPr>
      </w:pPr>
    </w:p>
    <w:p w14:paraId="6E024503" w14:textId="77777777" w:rsidR="005D74E1" w:rsidRDefault="005D74E1" w:rsidP="005D74E1">
      <w:pPr>
        <w:spacing w:after="0" w:line="276" w:lineRule="auto"/>
        <w:ind w:left="-426" w:right="-660"/>
        <w:jc w:val="both"/>
        <w:rPr>
          <w:rFonts w:ascii="Literata" w:eastAsia="Literata" w:hAnsi="Literata" w:cs="Literata"/>
          <w:color w:val="2F3031"/>
          <w:sz w:val="20"/>
          <w:szCs w:val="20"/>
        </w:rPr>
      </w:pPr>
    </w:p>
    <w:p w14:paraId="681E680B" w14:textId="77777777" w:rsidR="005D74E1" w:rsidRDefault="005D74E1" w:rsidP="005D74E1">
      <w:pPr>
        <w:spacing w:before="240" w:line="276" w:lineRule="auto"/>
        <w:ind w:left="-426" w:right="-660" w:firstLine="426"/>
        <w:jc w:val="both"/>
        <w:rPr>
          <w:rFonts w:ascii="Literata" w:eastAsia="Literata" w:hAnsi="Literata" w:cs="Literata"/>
          <w:color w:val="2F3031"/>
          <w:sz w:val="20"/>
          <w:szCs w:val="20"/>
        </w:rPr>
      </w:pPr>
    </w:p>
    <w:p w14:paraId="718A53D2" w14:textId="77777777" w:rsidR="005D74E1" w:rsidRDefault="005D74E1" w:rsidP="005D74E1">
      <w:pPr>
        <w:spacing w:before="240" w:line="276" w:lineRule="auto"/>
        <w:ind w:left="-426" w:right="-660" w:firstLine="426"/>
        <w:jc w:val="both"/>
        <w:rPr>
          <w:rFonts w:ascii="Literata" w:eastAsia="Literata" w:hAnsi="Literata" w:cs="Literata"/>
          <w:color w:val="2F3031"/>
          <w:sz w:val="20"/>
          <w:szCs w:val="20"/>
        </w:rPr>
      </w:pPr>
    </w:p>
    <w:p w14:paraId="62BE99B8" w14:textId="77777777" w:rsidR="005D74E1" w:rsidRDefault="005D74E1" w:rsidP="005D74E1">
      <w:pPr>
        <w:spacing w:before="240" w:line="276" w:lineRule="auto"/>
        <w:ind w:left="-426" w:right="-660" w:firstLine="426"/>
        <w:jc w:val="both"/>
        <w:rPr>
          <w:rFonts w:ascii="Literata" w:eastAsia="Literata" w:hAnsi="Literata" w:cs="Literata"/>
          <w:color w:val="2F3031"/>
          <w:sz w:val="20"/>
          <w:szCs w:val="20"/>
        </w:rPr>
      </w:pPr>
    </w:p>
    <w:p w14:paraId="451C208E" w14:textId="77777777" w:rsidR="005D74E1" w:rsidRDefault="005D74E1" w:rsidP="005D74E1">
      <w:pPr>
        <w:spacing w:before="240" w:line="276" w:lineRule="auto"/>
        <w:ind w:left="-426" w:right="-660" w:firstLine="426"/>
        <w:jc w:val="both"/>
        <w:rPr>
          <w:rFonts w:ascii="Literata" w:eastAsia="Literata" w:hAnsi="Literata" w:cs="Literata"/>
          <w:color w:val="2F3031"/>
          <w:sz w:val="20"/>
          <w:szCs w:val="20"/>
        </w:rPr>
      </w:pPr>
    </w:p>
    <w:bookmarkEnd w:id="0"/>
    <w:p w14:paraId="6319B2F6" w14:textId="77777777" w:rsidR="005D74E1" w:rsidRDefault="005D74E1" w:rsidP="005D74E1"/>
    <w:p w14:paraId="72752738" w14:textId="77777777" w:rsidR="00AB5CE6" w:rsidRDefault="00AB5CE6"/>
    <w:sectPr w:rsidR="00AB5CE6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E26A9C" w14:textId="77777777" w:rsidR="000159AF" w:rsidRDefault="000159AF">
      <w:pPr>
        <w:spacing w:after="0" w:line="240" w:lineRule="auto"/>
      </w:pPr>
      <w:r>
        <w:separator/>
      </w:r>
    </w:p>
  </w:endnote>
  <w:endnote w:type="continuationSeparator" w:id="0">
    <w:p w14:paraId="293A8748" w14:textId="77777777" w:rsidR="000159AF" w:rsidRDefault="00015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terata">
    <w:panose1 w:val="00000000000000000000"/>
    <w:charset w:val="00"/>
    <w:family w:val="auto"/>
    <w:pitch w:val="variable"/>
    <w:sig w:usb0="E00002FF" w:usb1="50002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BB58D" w14:textId="77777777" w:rsidR="00BD300E" w:rsidRDefault="005D74E1" w:rsidP="000B3F1C">
    <w:pPr>
      <w:pStyle w:val="Piedepgina"/>
      <w:tabs>
        <w:tab w:val="clear" w:pos="8838"/>
      </w:tabs>
      <w:ind w:left="-709" w:right="-801"/>
    </w:pPr>
    <w:r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1DACC2DE" wp14:editId="07BC6DEF">
          <wp:simplePos x="0" y="0"/>
          <wp:positionH relativeFrom="column">
            <wp:posOffset>-439420</wp:posOffset>
          </wp:positionH>
          <wp:positionV relativeFrom="page">
            <wp:posOffset>8907145</wp:posOffset>
          </wp:positionV>
          <wp:extent cx="6551295" cy="701040"/>
          <wp:effectExtent l="0" t="0" r="1905" b="381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1295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BA41AD" w14:textId="77777777" w:rsidR="000159AF" w:rsidRDefault="000159AF">
      <w:pPr>
        <w:spacing w:after="0" w:line="240" w:lineRule="auto"/>
      </w:pPr>
      <w:r>
        <w:separator/>
      </w:r>
    </w:p>
  </w:footnote>
  <w:footnote w:type="continuationSeparator" w:id="0">
    <w:p w14:paraId="693981CF" w14:textId="77777777" w:rsidR="000159AF" w:rsidRDefault="00015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80F8E" w14:textId="77777777" w:rsidR="00BD300E" w:rsidRPr="000B3F1C" w:rsidRDefault="005D74E1" w:rsidP="000B3F1C">
    <w:pPr>
      <w:pStyle w:val="Encabezado"/>
      <w:tabs>
        <w:tab w:val="clear" w:pos="8838"/>
      </w:tabs>
      <w:ind w:left="-709" w:right="-658"/>
    </w:pPr>
    <w:r w:rsidRPr="000B3F1C"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43C4E7D8" wp14:editId="73FF2148">
          <wp:simplePos x="0" y="0"/>
          <wp:positionH relativeFrom="column">
            <wp:posOffset>-434340</wp:posOffset>
          </wp:positionH>
          <wp:positionV relativeFrom="topMargin">
            <wp:align>bottom</wp:align>
          </wp:positionV>
          <wp:extent cx="6582410" cy="749300"/>
          <wp:effectExtent l="0" t="0" r="8890" b="0"/>
          <wp:wrapTopAndBottom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2410" cy="749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4E1"/>
    <w:rsid w:val="000159AF"/>
    <w:rsid w:val="002A59A7"/>
    <w:rsid w:val="002C531E"/>
    <w:rsid w:val="00344EE7"/>
    <w:rsid w:val="00393DDF"/>
    <w:rsid w:val="005D74E1"/>
    <w:rsid w:val="008B76A3"/>
    <w:rsid w:val="008D5819"/>
    <w:rsid w:val="00A55814"/>
    <w:rsid w:val="00AB5CE6"/>
    <w:rsid w:val="00AD7D54"/>
    <w:rsid w:val="00BD300E"/>
    <w:rsid w:val="00C63A9A"/>
    <w:rsid w:val="00D76AED"/>
    <w:rsid w:val="00D80FB3"/>
    <w:rsid w:val="00E62ECF"/>
    <w:rsid w:val="00E71D41"/>
    <w:rsid w:val="00F768C0"/>
    <w:rsid w:val="00FF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C272A"/>
  <w15:chartTrackingRefBased/>
  <w15:docId w15:val="{27E362EC-F3E6-48D0-A94A-076594538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4E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D74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D74E1"/>
  </w:style>
  <w:style w:type="paragraph" w:styleId="Piedepgina">
    <w:name w:val="footer"/>
    <w:basedOn w:val="Normal"/>
    <w:link w:val="PiedepginaCar"/>
    <w:uiPriority w:val="99"/>
    <w:unhideWhenUsed/>
    <w:rsid w:val="005D74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74E1"/>
  </w:style>
  <w:style w:type="table" w:styleId="Tabladecuadrcula6concolores-nfasis6">
    <w:name w:val="Grid Table 6 Colorful Accent 6"/>
    <w:basedOn w:val="Tablanormal"/>
    <w:uiPriority w:val="51"/>
    <w:rsid w:val="005D74E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659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SeMujeres</dc:creator>
  <cp:keywords/>
  <dc:description/>
  <cp:lastModifiedBy>Transversalidad</cp:lastModifiedBy>
  <cp:revision>7</cp:revision>
  <cp:lastPrinted>2026-03-10T17:43:00Z</cp:lastPrinted>
  <dcterms:created xsi:type="dcterms:W3CDTF">2026-03-10T17:40:00Z</dcterms:created>
  <dcterms:modified xsi:type="dcterms:W3CDTF">2026-06-08T18:00:00Z</dcterms:modified>
</cp:coreProperties>
</file>